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D096" w14:textId="77777777" w:rsidR="00514639" w:rsidRDefault="00514639" w:rsidP="00514639">
      <w:pPr>
        <w:pStyle w:val="NormalWeb"/>
        <w:spacing w:after="0" w:afterAutospacing="0"/>
        <w:jc w:val="center"/>
        <w:rPr>
          <w:rFonts w:ascii="Arial" w:hAnsi="Arial" w:cs="Arial"/>
          <w:color w:val="333333"/>
          <w:sz w:val="20"/>
          <w:szCs w:val="20"/>
        </w:rPr>
      </w:pPr>
      <w:r>
        <w:rPr>
          <w:rStyle w:val="Gl"/>
          <w:color w:val="333333"/>
          <w:sz w:val="20"/>
          <w:szCs w:val="20"/>
        </w:rPr>
        <w:t>T.C</w:t>
      </w:r>
    </w:p>
    <w:p w14:paraId="4EC3C60F" w14:textId="77777777" w:rsidR="00514639" w:rsidRDefault="00514639" w:rsidP="00514639">
      <w:pPr>
        <w:pStyle w:val="NormalWeb"/>
        <w:spacing w:after="0" w:afterAutospacing="0"/>
        <w:jc w:val="center"/>
        <w:rPr>
          <w:rFonts w:ascii="Arial" w:hAnsi="Arial" w:cs="Arial"/>
          <w:color w:val="333333"/>
          <w:sz w:val="20"/>
          <w:szCs w:val="20"/>
        </w:rPr>
      </w:pPr>
      <w:r>
        <w:rPr>
          <w:rStyle w:val="Gl"/>
          <w:color w:val="333333"/>
          <w:sz w:val="20"/>
          <w:szCs w:val="20"/>
        </w:rPr>
        <w:t>BANDIRMA ONYEDİ EYLÜL ÜNİVERSİTESİ</w:t>
      </w:r>
    </w:p>
    <w:p w14:paraId="479216CC" w14:textId="77777777" w:rsidR="00514639" w:rsidRDefault="00514639" w:rsidP="00514639">
      <w:pPr>
        <w:pStyle w:val="NormalWeb"/>
        <w:spacing w:after="0" w:afterAutospacing="0"/>
        <w:jc w:val="center"/>
        <w:rPr>
          <w:rFonts w:ascii="Arial" w:hAnsi="Arial" w:cs="Arial"/>
          <w:color w:val="333333"/>
          <w:sz w:val="20"/>
          <w:szCs w:val="20"/>
        </w:rPr>
      </w:pPr>
      <w:r>
        <w:rPr>
          <w:rStyle w:val="Gl"/>
          <w:color w:val="333333"/>
          <w:sz w:val="20"/>
          <w:szCs w:val="20"/>
        </w:rPr>
        <w:t>BANDIRMA MESLEK YÜKSEKOKULU</w:t>
      </w:r>
    </w:p>
    <w:p w14:paraId="4A8178C9" w14:textId="77777777" w:rsidR="00514639" w:rsidRDefault="00514639" w:rsidP="00514639">
      <w:pPr>
        <w:pStyle w:val="NormalWeb"/>
        <w:spacing w:after="0" w:afterAutospacing="0"/>
        <w:jc w:val="center"/>
        <w:rPr>
          <w:rFonts w:ascii="Arial" w:hAnsi="Arial" w:cs="Arial"/>
          <w:color w:val="333333"/>
          <w:sz w:val="20"/>
          <w:szCs w:val="20"/>
        </w:rPr>
      </w:pPr>
    </w:p>
    <w:p w14:paraId="64038757" w14:textId="77777777" w:rsidR="00514639" w:rsidRDefault="00514639" w:rsidP="00514639">
      <w:pPr>
        <w:pStyle w:val="NormalWeb"/>
        <w:spacing w:after="0" w:afterAutospacing="0"/>
        <w:jc w:val="center"/>
        <w:rPr>
          <w:rFonts w:ascii="Arial" w:hAnsi="Arial" w:cs="Arial"/>
          <w:color w:val="333333"/>
          <w:sz w:val="20"/>
          <w:szCs w:val="20"/>
        </w:rPr>
      </w:pPr>
      <w:r>
        <w:rPr>
          <w:rStyle w:val="Gl"/>
          <w:color w:val="333333"/>
          <w:sz w:val="20"/>
          <w:szCs w:val="20"/>
        </w:rPr>
        <w:t>MUHASEBE VE VERGİ BÖLÜMÜ</w:t>
      </w:r>
    </w:p>
    <w:p w14:paraId="766C0A04" w14:textId="77777777" w:rsidR="00514639" w:rsidRDefault="00514639" w:rsidP="00514639">
      <w:pPr>
        <w:pStyle w:val="NormalWeb"/>
        <w:spacing w:after="0" w:afterAutospacing="0"/>
        <w:jc w:val="center"/>
        <w:rPr>
          <w:rFonts w:ascii="Arial" w:hAnsi="Arial" w:cs="Arial"/>
          <w:color w:val="333333"/>
          <w:sz w:val="20"/>
          <w:szCs w:val="20"/>
        </w:rPr>
      </w:pPr>
      <w:r>
        <w:rPr>
          <w:rStyle w:val="Gl"/>
          <w:color w:val="333333"/>
          <w:sz w:val="20"/>
          <w:szCs w:val="20"/>
        </w:rPr>
        <w:t>MUHASEBE VE VERGİ UYGULAMALRI PROGRAMI</w:t>
      </w:r>
    </w:p>
    <w:p w14:paraId="29C92D7F" w14:textId="77777777" w:rsidR="00514639" w:rsidRDefault="00514639" w:rsidP="00514639">
      <w:pPr>
        <w:pStyle w:val="NormalWeb"/>
        <w:spacing w:after="0" w:afterAutospacing="0"/>
        <w:jc w:val="center"/>
        <w:rPr>
          <w:rFonts w:ascii="Arial" w:hAnsi="Arial" w:cs="Arial"/>
          <w:color w:val="333333"/>
          <w:sz w:val="20"/>
          <w:szCs w:val="20"/>
        </w:rPr>
      </w:pPr>
      <w:r>
        <w:rPr>
          <w:rStyle w:val="Gl"/>
          <w:color w:val="333333"/>
          <w:sz w:val="20"/>
          <w:szCs w:val="20"/>
        </w:rPr>
        <w:t>2019-2020 EĞİTİM-ÖĞRETİM YILI DERS İÇERİKLERİ</w:t>
      </w:r>
    </w:p>
    <w:p w14:paraId="25E3264C" w14:textId="77777777" w:rsidR="00514639" w:rsidRDefault="00514639" w:rsidP="00514639">
      <w:pPr>
        <w:pStyle w:val="NormalWeb"/>
        <w:spacing w:after="0" w:afterAutospacing="0" w:line="293" w:lineRule="atLeast"/>
        <w:rPr>
          <w:rFonts w:ascii="Arial" w:hAnsi="Arial" w:cs="Arial"/>
          <w:color w:val="333333"/>
          <w:sz w:val="20"/>
          <w:szCs w:val="20"/>
        </w:rPr>
      </w:pPr>
    </w:p>
    <w:p w14:paraId="1640FE30" w14:textId="77777777" w:rsidR="00514639" w:rsidRDefault="00514639" w:rsidP="00514639">
      <w:pPr>
        <w:pStyle w:val="NormalWeb"/>
        <w:spacing w:after="0" w:afterAutospacing="0" w:line="293" w:lineRule="atLeast"/>
        <w:ind w:firstLine="708"/>
        <w:rPr>
          <w:rFonts w:ascii="Arial" w:hAnsi="Arial" w:cs="Arial"/>
          <w:color w:val="333333"/>
          <w:sz w:val="20"/>
          <w:szCs w:val="20"/>
        </w:rPr>
      </w:pPr>
      <w:r>
        <w:rPr>
          <w:rStyle w:val="Gl"/>
          <w:color w:val="333333"/>
        </w:rPr>
        <w:t>I.SINIF 1. YARIYIL</w:t>
      </w:r>
    </w:p>
    <w:p w14:paraId="56644357" w14:textId="77777777" w:rsidR="00514639" w:rsidRDefault="00514639" w:rsidP="00514639">
      <w:pPr>
        <w:pStyle w:val="NormalWeb"/>
        <w:spacing w:after="0" w:afterAutospacing="0" w:line="293" w:lineRule="atLeast"/>
        <w:rPr>
          <w:rFonts w:ascii="Arial" w:hAnsi="Arial" w:cs="Arial"/>
          <w:color w:val="333333"/>
          <w:sz w:val="20"/>
          <w:szCs w:val="20"/>
        </w:rPr>
      </w:pPr>
    </w:p>
    <w:p w14:paraId="5F783A85"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GENEL MUHASEBE I</w:t>
      </w:r>
    </w:p>
    <w:p w14:paraId="2269D8F5"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Temel Muhasebe Bilgileri, Muhasebenin Temel Kavramları, Temel Mali Tablolar, Hesap Kavramı ve Muhasebe Defterleri, Muhasebede Kullanılan Belgeler, Muhasebe Kayıt Süreci, Tekdüzen Muhasebe Sistemi Bilgileri,</w:t>
      </w:r>
    </w:p>
    <w:p w14:paraId="51B50446"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w:t>
      </w:r>
    </w:p>
    <w:p w14:paraId="2871C008"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Duran Varlıklar: Mali Duran Varlıklar, Maddi Duran Varlıklar ve Maddi Duran Varlıklarda Amortisman İşlemleri, Duran Varlıkların Satışı, Maddi Olmayan Duran Varlıklar ve Gelecek Yıllara Ait Giderler ve Gelir Tahakkukları,</w:t>
      </w:r>
    </w:p>
    <w:p w14:paraId="2EE0BB23"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Pasif Hesaplar: Mali Borçlar, Ticari Borçlar ve Diğer Borçlar, Ödenecek Vergi ve Fonlar Hesapları, Borç ve Gider Karşılıkları, Gelecek Aylara Ait Gelirler ve Gider Tahakkukları, Diğer Kısa Vadeli Yabancı Kaynaklar ve Uzun Vadeli Yabancı Kaynaklar.</w:t>
      </w:r>
    </w:p>
    <w:p w14:paraId="7E780B72"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Öz Kaynaklar Hesapları ve İşleyişi,</w:t>
      </w:r>
    </w:p>
    <w:p w14:paraId="5E5C1D88"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Gelir Tablosu Hesapları ve İşleyişi.</w:t>
      </w:r>
    </w:p>
    <w:p w14:paraId="0EE5D3D5" w14:textId="77777777" w:rsidR="00514639" w:rsidRDefault="00514639" w:rsidP="00514639">
      <w:pPr>
        <w:pStyle w:val="NormalWeb"/>
        <w:spacing w:after="0" w:afterAutospacing="0" w:line="293" w:lineRule="atLeast"/>
        <w:rPr>
          <w:rFonts w:ascii="Arial" w:hAnsi="Arial" w:cs="Arial"/>
          <w:color w:val="333333"/>
          <w:sz w:val="20"/>
          <w:szCs w:val="20"/>
        </w:rPr>
      </w:pPr>
    </w:p>
    <w:p w14:paraId="21FC5BA9"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MATEMATİK</w:t>
      </w:r>
    </w:p>
    <w:p w14:paraId="69552E98"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Tam sayılar ve bayağı kesirli sayılar ile işlemler. Ondalıklı sayılar ile işlemler ve yuvarlatma. Üslü ve köklü sayılar ile işlemler. Determinantlar. Matrisler. Logaritma, logaritma cetvellerini kullanımı. Cebir. Grafikler. Orantı, sapma ve ara değer hesaplama (enterpolasyon).</w:t>
      </w:r>
    </w:p>
    <w:p w14:paraId="03E97303" w14:textId="77777777" w:rsidR="00514639" w:rsidRDefault="00514639" w:rsidP="00514639">
      <w:pPr>
        <w:pStyle w:val="NormalWeb"/>
        <w:spacing w:after="0" w:afterAutospacing="0" w:line="293" w:lineRule="atLeast"/>
        <w:rPr>
          <w:rFonts w:ascii="Arial" w:hAnsi="Arial" w:cs="Arial"/>
          <w:color w:val="333333"/>
          <w:sz w:val="20"/>
          <w:szCs w:val="20"/>
        </w:rPr>
      </w:pPr>
    </w:p>
    <w:p w14:paraId="2DEDDBE2"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MİKRO EKONOMİ</w:t>
      </w:r>
    </w:p>
    <w:p w14:paraId="191943DF" w14:textId="2DB7EEB9"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İktisadın kapsamı ve metodu, Kıtlık, Tercih ve üretim olanakları eğrisi, Talep eğrisi, bireysel ve piyasa talebi, Talep eğrisinde kaymalar, Talep esnekliği, Arz eğrisi, bireysel ve piyasa arzı, Arz eğrisinde kaymalar, Arz esnekliği, Arz, talep ve esneklik uygulamaları, </w:t>
      </w:r>
      <w:r>
        <w:rPr>
          <w:color w:val="333333"/>
          <w:sz w:val="20"/>
          <w:szCs w:val="20"/>
        </w:rPr>
        <w:t>Üretim maliyetleri, Piyasa dengesi, Tam rekabet piyasası, Tekel Piyasası, </w:t>
      </w:r>
      <w:r>
        <w:rPr>
          <w:rFonts w:ascii="Arial" w:hAnsi="Arial" w:cs="Arial"/>
          <w:color w:val="333333"/>
          <w:sz w:val="20"/>
          <w:szCs w:val="20"/>
        </w:rPr>
        <w:t>Diğer eksik rekabet piyasaları</w:t>
      </w:r>
    </w:p>
    <w:p w14:paraId="794D8286" w14:textId="77777777" w:rsidR="00514639" w:rsidRDefault="00514639" w:rsidP="00514639">
      <w:pPr>
        <w:pStyle w:val="NormalWeb"/>
        <w:spacing w:after="0" w:afterAutospacing="0" w:line="293" w:lineRule="atLeast"/>
        <w:rPr>
          <w:rFonts w:ascii="Arial" w:hAnsi="Arial" w:cs="Arial"/>
          <w:color w:val="333333"/>
          <w:sz w:val="20"/>
          <w:szCs w:val="20"/>
        </w:rPr>
      </w:pPr>
    </w:p>
    <w:p w14:paraId="2D953795"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TEMEL HUKUK</w:t>
      </w:r>
    </w:p>
    <w:p w14:paraId="50820DFE"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000000"/>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14:paraId="285FB253" w14:textId="77777777" w:rsidR="00514639" w:rsidRDefault="00514639" w:rsidP="00514639">
      <w:pPr>
        <w:pStyle w:val="NormalWeb"/>
        <w:spacing w:after="0" w:afterAutospacing="0" w:line="293" w:lineRule="atLeast"/>
        <w:rPr>
          <w:rFonts w:ascii="Arial" w:hAnsi="Arial" w:cs="Arial"/>
          <w:color w:val="333333"/>
          <w:sz w:val="20"/>
          <w:szCs w:val="20"/>
        </w:rPr>
      </w:pPr>
    </w:p>
    <w:p w14:paraId="7A48E6F3"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GENEL İŞLETME</w:t>
      </w:r>
    </w:p>
    <w:p w14:paraId="59D0FF72"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Yönetim ve fonksiyonları, yönetici becerileri, planlama, örgütleme, yöneltme, koordinasyon, denetim, Yönetimle ilgili bazı yeni kavramlar, kıyaslama, dış kaynaklardan yararlanma, öğrenen örgütler, toplam kalite yönetimi, İşletmelerde Üretim yönetimi, İşletmelerde Pazarlama, Üretim ve pazarlama yönetimi ile  ilgili örnek olay çalışması, İşletmelerde Finansman, İşletmelerde Insan kaynakları, İşletmelerde Halkla ilişkiler, İşletme yönetiminde karar verme ve süreci, Örnek olay çalışması.</w:t>
      </w:r>
    </w:p>
    <w:p w14:paraId="41E4AC54" w14:textId="77777777" w:rsidR="00514639" w:rsidRDefault="00514639" w:rsidP="00514639">
      <w:pPr>
        <w:pStyle w:val="NormalWeb"/>
        <w:spacing w:after="0" w:afterAutospacing="0" w:line="293" w:lineRule="atLeast"/>
        <w:rPr>
          <w:rFonts w:ascii="Arial" w:hAnsi="Arial" w:cs="Arial"/>
          <w:color w:val="333333"/>
          <w:sz w:val="20"/>
          <w:szCs w:val="20"/>
        </w:rPr>
      </w:pPr>
    </w:p>
    <w:p w14:paraId="7CB3EC47"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BİLGİ VE İLETİŞİM TEKNOLOJİLERİ</w:t>
      </w:r>
    </w:p>
    <w:p w14:paraId="1D7C50DD"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Bilgisayarın Tarihi Gelişimi ve Temel Kavramlar</w:t>
      </w:r>
    </w:p>
    <w:p w14:paraId="4536E582"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Bilgisayarın Yapısı ve İşleyişi</w:t>
      </w:r>
    </w:p>
    <w:p w14:paraId="660F810B" w14:textId="044DEBD4"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Sayı sistemleri</w:t>
      </w:r>
      <w:r>
        <w:rPr>
          <w:color w:val="333333"/>
        </w:rPr>
        <w:t xml:space="preserve"> </w:t>
      </w:r>
      <w:r>
        <w:rPr>
          <w:color w:val="333333"/>
        </w:rPr>
        <w:t>(10’luk- 8‘lik- 16’lık-2’lik), Bilgisayar Matematiği (İkilik sayı sistemi)</w:t>
      </w:r>
    </w:p>
    <w:p w14:paraId="7BD67482"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Temel yazılım ve donanım bilgileri</w:t>
      </w:r>
    </w:p>
    <w:p w14:paraId="6D40A68B"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lastRenderedPageBreak/>
        <w:t>Software / Hardware tanını, Klavye, Monitör, Anakart, İşlemci, Ekran Kartı, ROM, RAM, CD-ROM, DVD, Modem, Ethernet Kartı, Yazıcılar</w:t>
      </w:r>
    </w:p>
    <w:p w14:paraId="6442247F"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Bilgisayar İşletim Sistemi</w:t>
      </w:r>
    </w:p>
    <w:p w14:paraId="587EFBAB"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rFonts w:ascii="Arial" w:hAnsi="Arial" w:cs="Arial"/>
          <w:b w:val="0"/>
          <w:bCs w:val="0"/>
          <w:color w:val="333333"/>
        </w:rPr>
        <w:t>Microsoft Windows: Masa</w:t>
      </w:r>
      <w:r>
        <w:rPr>
          <w:color w:val="333333"/>
        </w:rPr>
        <w:t> Üstü ve Özellikleri, Bilgisayarım, Görev Çubuğu ve Özellikleri, Çöp Kutusu ve Özellikleri, Klasör Ekleme,  Dosya Kopyalama, Tasıma ve Silme, Disket Formatlama, Diskete Kopyalama ve Silme, Pencere ve Özellikleri, Masa Üstüne, Start Menüsüne ve Programlar Menüsüne Dosya Ekleme ve Kaldırma,  Ekran Koruyucu,  Masa Üstü Desen ve Duvar Kâğıdı,  Ara Bul (Find),  Browser Kullanımı,</w:t>
      </w:r>
    </w:p>
    <w:p w14:paraId="1A89BFAA" w14:textId="77777777" w:rsidR="00514639" w:rsidRDefault="00514639" w:rsidP="00514639">
      <w:pPr>
        <w:pStyle w:val="NormalWeb"/>
        <w:spacing w:after="0" w:afterAutospacing="0" w:line="293" w:lineRule="atLeast"/>
        <w:rPr>
          <w:rFonts w:ascii="Arial" w:hAnsi="Arial" w:cs="Arial"/>
          <w:color w:val="333333"/>
          <w:sz w:val="20"/>
          <w:szCs w:val="20"/>
        </w:rPr>
      </w:pPr>
    </w:p>
    <w:p w14:paraId="318AAFDB"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ATATÜRK İLKELERİ VE İNKILAP TARİHİ - 1</w:t>
      </w:r>
    </w:p>
    <w:p w14:paraId="308928E5"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Mustafa Kemal’in liderliği altında kurtuluş mücadelesi, Türkiye Cumhuriyeti’nin kuruluşu, ulusal ve uluslararası politik gelişmeler ve düzenlemeler.</w:t>
      </w:r>
    </w:p>
    <w:p w14:paraId="18F2A5D9" w14:textId="77777777" w:rsidR="00514639" w:rsidRDefault="00514639" w:rsidP="00514639">
      <w:pPr>
        <w:pStyle w:val="NormalWeb"/>
        <w:spacing w:after="0" w:afterAutospacing="0" w:line="293" w:lineRule="atLeast"/>
        <w:rPr>
          <w:rFonts w:ascii="Arial" w:hAnsi="Arial" w:cs="Arial"/>
          <w:color w:val="333333"/>
          <w:sz w:val="20"/>
          <w:szCs w:val="20"/>
        </w:rPr>
      </w:pPr>
    </w:p>
    <w:p w14:paraId="2FD12257"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TÜRK DİLİ - 1</w:t>
      </w:r>
    </w:p>
    <w:p w14:paraId="051F3967"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14:paraId="19E9D712" w14:textId="77777777" w:rsidR="00514639" w:rsidRDefault="00514639" w:rsidP="00514639">
      <w:pPr>
        <w:pStyle w:val="NormalWeb"/>
        <w:spacing w:after="0" w:afterAutospacing="0" w:line="293" w:lineRule="atLeast"/>
        <w:rPr>
          <w:rFonts w:ascii="Arial" w:hAnsi="Arial" w:cs="Arial"/>
          <w:color w:val="333333"/>
          <w:sz w:val="20"/>
          <w:szCs w:val="20"/>
        </w:rPr>
      </w:pPr>
    </w:p>
    <w:p w14:paraId="3AEC9F49"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YABANCI DİL – 1</w:t>
      </w:r>
    </w:p>
    <w:p w14:paraId="22A793E1"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Konuşma ve yazma için gerekli temel gramer kuralları, temel gramer kurallarının açıklaması ve nasıl olduğunun öğrencilere gösterilmesi. Alıştırma yapma, amaçlanan ve seçilen ders kitabına uygun olarak yabancı dilin geliştirilmesi.</w:t>
      </w:r>
    </w:p>
    <w:p w14:paraId="11E0E8D8" w14:textId="77777777" w:rsidR="00514639" w:rsidRDefault="00514639" w:rsidP="00514639">
      <w:pPr>
        <w:pStyle w:val="NormalWeb"/>
        <w:spacing w:after="0" w:afterAutospacing="0" w:line="293" w:lineRule="atLeast"/>
        <w:rPr>
          <w:rFonts w:ascii="Arial" w:hAnsi="Arial" w:cs="Arial"/>
          <w:color w:val="333333"/>
          <w:sz w:val="20"/>
          <w:szCs w:val="20"/>
        </w:rPr>
      </w:pPr>
    </w:p>
    <w:p w14:paraId="7C517298" w14:textId="77777777" w:rsidR="00514639" w:rsidRDefault="00514639" w:rsidP="00514639">
      <w:pPr>
        <w:pStyle w:val="NormalWeb"/>
        <w:spacing w:after="0" w:afterAutospacing="0" w:line="293" w:lineRule="atLeast"/>
        <w:ind w:firstLine="708"/>
        <w:rPr>
          <w:rFonts w:ascii="Arial" w:hAnsi="Arial" w:cs="Arial"/>
          <w:color w:val="333333"/>
          <w:sz w:val="20"/>
          <w:szCs w:val="20"/>
        </w:rPr>
      </w:pPr>
      <w:r>
        <w:rPr>
          <w:rStyle w:val="Gl"/>
          <w:color w:val="333333"/>
        </w:rPr>
        <w:t>I.SINIF 2. YARIYIL</w:t>
      </w:r>
    </w:p>
    <w:p w14:paraId="5BA62009" w14:textId="77777777" w:rsidR="00514639" w:rsidRDefault="00514639" w:rsidP="00514639">
      <w:pPr>
        <w:pStyle w:val="NormalWeb"/>
        <w:spacing w:after="0" w:afterAutospacing="0" w:line="293" w:lineRule="atLeast"/>
        <w:rPr>
          <w:rFonts w:ascii="Arial" w:hAnsi="Arial" w:cs="Arial"/>
          <w:color w:val="333333"/>
          <w:sz w:val="20"/>
          <w:szCs w:val="20"/>
        </w:rPr>
      </w:pPr>
    </w:p>
    <w:p w14:paraId="0F27EBFD"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GENEL MUHASEBE II</w:t>
      </w:r>
    </w:p>
    <w:p w14:paraId="0994FFE9"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 xml:space="preserve">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w:t>
      </w:r>
      <w:r>
        <w:rPr>
          <w:color w:val="333333"/>
        </w:rPr>
        <w:lastRenderedPageBreak/>
        <w:t>ve gelir tablolarının hazırlanması, Envanter işlemlerini kapsayan örnek monografi uygulamaları. İlave bilgiler bilgisayar uygulamaları vasıtasıyla sağlanmaktadır.</w:t>
      </w:r>
    </w:p>
    <w:p w14:paraId="342A4D8F" w14:textId="77777777" w:rsidR="00514639" w:rsidRDefault="00514639" w:rsidP="00514639">
      <w:pPr>
        <w:pStyle w:val="NormalWeb"/>
        <w:spacing w:after="0" w:afterAutospacing="0" w:line="293" w:lineRule="atLeast"/>
        <w:rPr>
          <w:rFonts w:ascii="Arial" w:hAnsi="Arial" w:cs="Arial"/>
          <w:color w:val="333333"/>
          <w:sz w:val="20"/>
          <w:szCs w:val="20"/>
        </w:rPr>
      </w:pPr>
    </w:p>
    <w:p w14:paraId="55EE3E77"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MAKRO EKONOMİ</w:t>
      </w:r>
    </w:p>
    <w:p w14:paraId="2FDF3B11"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Temel kavramlar, Milli gelir ve çıktının hesaplanması, Başlıca Makroekonomik Okullar, Tüketim ve yatırım, Ekonomik Büyüme ve Kalkınma, İstihdam, Enflasyon, Para Piyasası, Merkez bankası ve para politikası, Maliye Politikası.</w:t>
      </w:r>
    </w:p>
    <w:p w14:paraId="21E9BADE" w14:textId="77777777" w:rsidR="00514639" w:rsidRDefault="00514639" w:rsidP="00514639">
      <w:pPr>
        <w:pStyle w:val="NormalWeb"/>
        <w:spacing w:after="0" w:afterAutospacing="0" w:line="293" w:lineRule="atLeast"/>
        <w:rPr>
          <w:rFonts w:ascii="Arial" w:hAnsi="Arial" w:cs="Arial"/>
          <w:color w:val="333333"/>
          <w:sz w:val="20"/>
          <w:szCs w:val="20"/>
        </w:rPr>
      </w:pPr>
    </w:p>
    <w:p w14:paraId="1EB29943" w14:textId="77777777" w:rsidR="00514639" w:rsidRDefault="00514639" w:rsidP="00514639">
      <w:pPr>
        <w:pStyle w:val="NormalWeb"/>
        <w:spacing w:after="0" w:afterAutospacing="0" w:line="293" w:lineRule="atLeast"/>
        <w:rPr>
          <w:rFonts w:ascii="Arial" w:hAnsi="Arial" w:cs="Arial"/>
          <w:color w:val="333333"/>
          <w:sz w:val="20"/>
          <w:szCs w:val="20"/>
        </w:rPr>
      </w:pPr>
    </w:p>
    <w:p w14:paraId="44AE652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TİCARİ MATEMATİK</w:t>
      </w:r>
    </w:p>
    <w:p w14:paraId="716C2DE9"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Yüzde hesapları, Satın Alma – Maliyetleme - Satış ve Kar Hesapları,  Oranlı bölme ve şirket Hesapları, Karışım-bileşim-alaşım işlemleri, Basit Faiz İşlemleri, Basit İskonto İşlemleri, Bileşik Faiz İşlemleri, Bileşik İskonto İşlemleri.</w:t>
      </w:r>
    </w:p>
    <w:p w14:paraId="5E2A372F" w14:textId="77777777" w:rsidR="00514639" w:rsidRDefault="00514639" w:rsidP="00514639">
      <w:pPr>
        <w:pStyle w:val="NormalWeb"/>
        <w:spacing w:after="0" w:afterAutospacing="0" w:line="293" w:lineRule="atLeast"/>
        <w:rPr>
          <w:rFonts w:ascii="Arial" w:hAnsi="Arial" w:cs="Arial"/>
          <w:color w:val="333333"/>
          <w:sz w:val="20"/>
          <w:szCs w:val="20"/>
        </w:rPr>
      </w:pPr>
    </w:p>
    <w:p w14:paraId="1493E383"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TİCARET HUKUKU</w:t>
      </w:r>
    </w:p>
    <w:p w14:paraId="088BDF7A"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Ticari işin tanımı, Tacir kavramı, Ticari işletme, Ticari yüklenimler, Hukuki evraklar, Ticari marka kavramı, Tacir ve tacir sıfatını taşıyanlar ve kıymetli evraklar.</w:t>
      </w:r>
    </w:p>
    <w:p w14:paraId="7908F859" w14:textId="77777777" w:rsidR="00514639" w:rsidRDefault="00514639" w:rsidP="00514639">
      <w:pPr>
        <w:pStyle w:val="NormalWeb"/>
        <w:spacing w:after="0" w:afterAutospacing="0" w:line="293" w:lineRule="atLeast"/>
        <w:rPr>
          <w:rFonts w:ascii="Arial" w:hAnsi="Arial" w:cs="Arial"/>
          <w:color w:val="333333"/>
          <w:sz w:val="20"/>
          <w:szCs w:val="20"/>
        </w:rPr>
      </w:pPr>
    </w:p>
    <w:p w14:paraId="682C74E7"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İSTATİSTİK</w:t>
      </w:r>
    </w:p>
    <w:p w14:paraId="0C8DA474"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Mod, Medyan, Bölenler, Değişkenlik ve Asimetrik Ölçüleri, İndeksler, Basit Regresyon ve Korelasyon</w:t>
      </w:r>
    </w:p>
    <w:p w14:paraId="30EAA426" w14:textId="77777777" w:rsidR="00514639" w:rsidRDefault="00514639" w:rsidP="00514639">
      <w:pPr>
        <w:pStyle w:val="NormalWeb"/>
        <w:spacing w:after="0" w:afterAutospacing="0" w:line="293" w:lineRule="atLeast"/>
        <w:rPr>
          <w:rFonts w:ascii="Arial" w:hAnsi="Arial" w:cs="Arial"/>
          <w:color w:val="333333"/>
          <w:sz w:val="20"/>
          <w:szCs w:val="20"/>
        </w:rPr>
      </w:pPr>
    </w:p>
    <w:p w14:paraId="34A80D83"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KAMU MALİYESİ</w:t>
      </w:r>
    </w:p>
    <w:p w14:paraId="2E1B2DE9"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Kamu Özel Ekonomi ayırımı,  Kamu ekonomik faaliyetleri sınıflandırmak, Kamu harcamalarını sınıflandırmak, Kamu gelirlerini sınıflandırmak, Bütçe dengesini kurmak, Bütçe ve borçlanma ilişkisini kurmak, Devlet Bütçesi, Devlet Borçları.</w:t>
      </w:r>
    </w:p>
    <w:p w14:paraId="63BD1CE2" w14:textId="77777777" w:rsidR="00514639" w:rsidRDefault="00514639" w:rsidP="00514639">
      <w:pPr>
        <w:pStyle w:val="NormalWeb"/>
        <w:spacing w:after="0" w:afterAutospacing="0" w:line="293" w:lineRule="atLeast"/>
        <w:rPr>
          <w:rFonts w:ascii="Arial" w:hAnsi="Arial" w:cs="Arial"/>
          <w:color w:val="333333"/>
          <w:sz w:val="20"/>
          <w:szCs w:val="20"/>
        </w:rPr>
      </w:pPr>
    </w:p>
    <w:p w14:paraId="6909F0C0"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lastRenderedPageBreak/>
        <w:t>ATATÜRK İLKELERİ VE İNKILAP TARİHİ - 2</w:t>
      </w:r>
    </w:p>
    <w:p w14:paraId="3D65F01C"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Atatürk dönemi sonrası modern Türkiye’nin yaratılmasının tarihi, Türkiye Cumhuriyeti’nin temelleri üzerine yeni, modern ve kültürel temelleri üzerine bir devlet biçimlenmesi.</w:t>
      </w:r>
    </w:p>
    <w:p w14:paraId="0AB92D67" w14:textId="77777777" w:rsidR="00514639" w:rsidRDefault="00514639" w:rsidP="00514639">
      <w:pPr>
        <w:pStyle w:val="NormalWeb"/>
        <w:spacing w:after="0" w:afterAutospacing="0" w:line="293" w:lineRule="atLeast"/>
        <w:rPr>
          <w:rFonts w:ascii="Arial" w:hAnsi="Arial" w:cs="Arial"/>
          <w:color w:val="333333"/>
          <w:sz w:val="20"/>
          <w:szCs w:val="20"/>
        </w:rPr>
      </w:pPr>
    </w:p>
    <w:p w14:paraId="7D0F89FA"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TÜRK DİLİ - 2</w:t>
      </w:r>
    </w:p>
    <w:p w14:paraId="582D398D"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Türkiye’de yaygın olarak konuşulan Türkçe’nin fonetik kuralları, Bol örneklerle bugüne kadar olan lehçe farklılıklarını gösterme, bu alanda yapılan çalışma, araştırma ve yayınları öğrencilere açıklama ve sunma.</w:t>
      </w:r>
    </w:p>
    <w:p w14:paraId="5A05A845" w14:textId="77777777" w:rsidR="00514639" w:rsidRDefault="00514639" w:rsidP="00514639">
      <w:pPr>
        <w:pStyle w:val="NormalWeb"/>
        <w:spacing w:after="0" w:afterAutospacing="0" w:line="293" w:lineRule="atLeast"/>
        <w:rPr>
          <w:rFonts w:ascii="Arial" w:hAnsi="Arial" w:cs="Arial"/>
          <w:color w:val="333333"/>
          <w:sz w:val="20"/>
          <w:szCs w:val="20"/>
        </w:rPr>
      </w:pPr>
    </w:p>
    <w:p w14:paraId="261534F0" w14:textId="77777777" w:rsidR="00514639" w:rsidRDefault="00514639" w:rsidP="00514639">
      <w:pPr>
        <w:pStyle w:val="NormalWeb"/>
        <w:spacing w:after="0" w:afterAutospacing="0" w:line="293" w:lineRule="atLeast"/>
        <w:rPr>
          <w:rFonts w:ascii="Arial" w:hAnsi="Arial" w:cs="Arial"/>
          <w:color w:val="333333"/>
          <w:sz w:val="20"/>
          <w:szCs w:val="20"/>
        </w:rPr>
      </w:pPr>
    </w:p>
    <w:p w14:paraId="169C94CF" w14:textId="77777777" w:rsidR="00514639" w:rsidRDefault="00514639" w:rsidP="00514639">
      <w:pPr>
        <w:pStyle w:val="NormalWeb"/>
        <w:spacing w:after="0" w:afterAutospacing="0" w:line="293" w:lineRule="atLeast"/>
        <w:rPr>
          <w:rFonts w:ascii="Arial" w:hAnsi="Arial" w:cs="Arial"/>
          <w:color w:val="333333"/>
          <w:sz w:val="20"/>
          <w:szCs w:val="20"/>
        </w:rPr>
      </w:pPr>
    </w:p>
    <w:p w14:paraId="100596D4"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YABANCI DİL - 2</w:t>
      </w:r>
    </w:p>
    <w:p w14:paraId="4177FD63"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14:paraId="3340858C" w14:textId="77777777" w:rsidR="00514639" w:rsidRDefault="00514639" w:rsidP="00514639">
      <w:pPr>
        <w:pStyle w:val="NormalWeb"/>
        <w:spacing w:after="0" w:afterAutospacing="0" w:line="293" w:lineRule="atLeast"/>
        <w:rPr>
          <w:rFonts w:ascii="Arial" w:hAnsi="Arial" w:cs="Arial"/>
          <w:color w:val="333333"/>
          <w:sz w:val="20"/>
          <w:szCs w:val="20"/>
        </w:rPr>
      </w:pPr>
    </w:p>
    <w:p w14:paraId="4D5029BE" w14:textId="77777777" w:rsidR="00514639" w:rsidRDefault="00514639" w:rsidP="00514639">
      <w:pPr>
        <w:pStyle w:val="NormalWeb"/>
        <w:spacing w:after="0" w:afterAutospacing="0" w:line="293" w:lineRule="atLeast"/>
        <w:ind w:firstLine="708"/>
        <w:rPr>
          <w:rFonts w:ascii="Arial" w:hAnsi="Arial" w:cs="Arial"/>
          <w:color w:val="333333"/>
          <w:sz w:val="20"/>
          <w:szCs w:val="20"/>
        </w:rPr>
      </w:pPr>
      <w:r>
        <w:rPr>
          <w:rStyle w:val="Gl"/>
          <w:color w:val="333333"/>
        </w:rPr>
        <w:t>II.SINIF 1. YARIYIL</w:t>
      </w:r>
    </w:p>
    <w:p w14:paraId="175E4EB8" w14:textId="77777777" w:rsidR="00514639" w:rsidRDefault="00514639" w:rsidP="00514639">
      <w:pPr>
        <w:pStyle w:val="NormalWeb"/>
        <w:spacing w:after="0" w:afterAutospacing="0" w:line="293" w:lineRule="atLeast"/>
        <w:rPr>
          <w:rFonts w:ascii="Arial" w:hAnsi="Arial" w:cs="Arial"/>
          <w:color w:val="333333"/>
          <w:sz w:val="20"/>
          <w:szCs w:val="20"/>
        </w:rPr>
      </w:pPr>
    </w:p>
    <w:p w14:paraId="17FEA384"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PAKET PROGRAMLAR I</w:t>
      </w:r>
    </w:p>
    <w:p w14:paraId="1ED3BB0C"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Program yazılım firmaları ile iş birliği yapılarak temin edilecek program aracılığıyla programın kurulması, genel muhasebe işlemlerinin yapılması: alış satış faturalarının kaydedilmesi, İşletme Defterinin Kayıtlarının Yapılması Personel İşlemleri: Yeni Personelin alınması, personele ilişkin bordro ayarlarının yapılması, ücret puantaj bilgilerinin yapılması.  </w:t>
      </w:r>
    </w:p>
    <w:p w14:paraId="3BBB88C3" w14:textId="77777777" w:rsidR="00514639" w:rsidRDefault="00514639" w:rsidP="00514639">
      <w:pPr>
        <w:pStyle w:val="NormalWeb"/>
        <w:spacing w:after="0" w:afterAutospacing="0" w:line="293" w:lineRule="atLeast"/>
        <w:rPr>
          <w:rFonts w:ascii="Arial" w:hAnsi="Arial" w:cs="Arial"/>
          <w:color w:val="333333"/>
          <w:sz w:val="20"/>
          <w:szCs w:val="20"/>
        </w:rPr>
      </w:pPr>
    </w:p>
    <w:p w14:paraId="247A6CAB"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VERGİ HUKUKU</w:t>
      </w:r>
    </w:p>
    <w:p w14:paraId="07A7AF12"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Vergi kavramı. Vergi hukukunun kaynakları. Vergilemenin anayasal ilkeleri. Vergi hukukunda muafiyet ve istisna kavramları. Vergi hukukunda yorum, nitelendirme ve isbat kuralları. Vergilemenin tarafları: Vergi idaresi, yükümlü ve sorumlu. Vergi hukukunda süreler ve mücbir sebepler. Vergileme süreci: Vergiyi doğuran olay, verginin tarhı, tebliği, tahakkuku ve tahsili. Vergi hukukunda düzeltme, zamanaşımı ve terkin. Yükümlülerin ödevleri.</w:t>
      </w:r>
    </w:p>
    <w:p w14:paraId="46F3FBF0" w14:textId="77777777" w:rsidR="00514639" w:rsidRDefault="00514639" w:rsidP="00514639">
      <w:pPr>
        <w:pStyle w:val="NormalWeb"/>
        <w:spacing w:after="0" w:afterAutospacing="0" w:line="293" w:lineRule="atLeast"/>
        <w:rPr>
          <w:rFonts w:ascii="Arial" w:hAnsi="Arial" w:cs="Arial"/>
          <w:color w:val="333333"/>
          <w:sz w:val="20"/>
          <w:szCs w:val="20"/>
        </w:rPr>
      </w:pPr>
    </w:p>
    <w:p w14:paraId="1914FB15"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ŞİRKETLER MUHASEBESİ</w:t>
      </w:r>
    </w:p>
    <w:p w14:paraId="54F126C0"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Şirketler hakkında genel bilgiler. Türkiye’deki şirket türleri, Kolektif şirket, Komandit şirket, Anonim şirket, Limited şirketler, Holding şirketler, Tahvil çıkarma işlemleri ve muhasebe kayıtları, Finansman bonosu çıkarma işlemleri ve muhasebe kayıtları.</w:t>
      </w:r>
    </w:p>
    <w:p w14:paraId="42687096" w14:textId="77777777" w:rsidR="00514639" w:rsidRDefault="00514639" w:rsidP="00514639">
      <w:pPr>
        <w:pStyle w:val="NormalWeb"/>
        <w:spacing w:after="0" w:afterAutospacing="0" w:line="293" w:lineRule="atLeast"/>
        <w:rPr>
          <w:rFonts w:ascii="Arial" w:hAnsi="Arial" w:cs="Arial"/>
          <w:color w:val="333333"/>
          <w:sz w:val="20"/>
          <w:szCs w:val="20"/>
        </w:rPr>
      </w:pPr>
    </w:p>
    <w:p w14:paraId="3BB4065B"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MALİYET MUHASEBESİ</w:t>
      </w:r>
    </w:p>
    <w:p w14:paraId="04649F10"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000000"/>
        </w:rPr>
        <w:t>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14:paraId="2336DFA9" w14:textId="77777777" w:rsidR="00514639" w:rsidRDefault="00514639" w:rsidP="00514639">
      <w:pPr>
        <w:pStyle w:val="NormalWeb"/>
        <w:spacing w:after="0" w:afterAutospacing="0" w:line="293" w:lineRule="atLeast"/>
        <w:rPr>
          <w:rFonts w:ascii="Arial" w:hAnsi="Arial" w:cs="Arial"/>
          <w:color w:val="333333"/>
          <w:sz w:val="20"/>
          <w:szCs w:val="20"/>
        </w:rPr>
      </w:pPr>
    </w:p>
    <w:p w14:paraId="0B2F2EBD" w14:textId="77777777" w:rsidR="00514639" w:rsidRDefault="00514639" w:rsidP="00514639">
      <w:pPr>
        <w:pStyle w:val="NormalWeb"/>
        <w:spacing w:after="0" w:afterAutospacing="0" w:line="293" w:lineRule="atLeast"/>
        <w:rPr>
          <w:rFonts w:ascii="Arial" w:hAnsi="Arial" w:cs="Arial"/>
          <w:color w:val="333333"/>
          <w:sz w:val="20"/>
          <w:szCs w:val="20"/>
        </w:rPr>
      </w:pPr>
    </w:p>
    <w:p w14:paraId="2C20C20F"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MUHASEBE VE VERGİDE GÜNCEL KONULAR</w:t>
      </w:r>
    </w:p>
    <w:p w14:paraId="7FC1722B"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İşletmelerde Kuruluş İşlemleri ve Bildirimler: Tek Kişi İşletmelerde ve Şirketlerde Kuruluş İşlemleri, Vergi Dairesi, Sosyal Güvenlik Kurumu, Türkiye İş Kurumu, Belediye, Ticaret ve Esnaf Sanatkar Sicili ve Meslek Kuruluşları ile ilgili yükümlülükler. Muhasebe Belgeleri, Beyannameler ve Yıllık Bildirimler, Şirket Kuruluşu Yaptırma Uygulama Çalışması.</w:t>
      </w:r>
    </w:p>
    <w:p w14:paraId="3B45C8B8" w14:textId="77777777" w:rsidR="00514639" w:rsidRDefault="00514639" w:rsidP="00514639">
      <w:pPr>
        <w:pStyle w:val="NormalWeb"/>
        <w:spacing w:after="0" w:afterAutospacing="0" w:line="293" w:lineRule="atLeast"/>
        <w:rPr>
          <w:rFonts w:ascii="Arial" w:hAnsi="Arial" w:cs="Arial"/>
          <w:color w:val="333333"/>
          <w:sz w:val="20"/>
          <w:szCs w:val="20"/>
        </w:rPr>
      </w:pPr>
    </w:p>
    <w:p w14:paraId="7F32004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FİNANSAL YÖNETİM</w:t>
      </w:r>
    </w:p>
    <w:p w14:paraId="3C42726C"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Finansmanın önemi, oranlar vasıtasıyla bir işletme hakkında bilgi edinme, işletme sermayesinin özellikleri, kaynakları, finanslama stratejileri ve işletme sermayesi yönetiminin önemi, yatırım kavramı, yatırım kararlarının verilmesinde kullanılan yöntemler, işletmenin kaynaklarını tanıyarak öz kaynak, yabancı kaynak ayırımı ve kaynakların işletmeye maliyeti.</w:t>
      </w:r>
    </w:p>
    <w:p w14:paraId="5C2C7B2A" w14:textId="77777777" w:rsidR="00514639" w:rsidRDefault="00514639" w:rsidP="00514639">
      <w:pPr>
        <w:pStyle w:val="NormalWeb"/>
        <w:spacing w:after="0" w:afterAutospacing="0" w:line="293" w:lineRule="atLeast"/>
        <w:rPr>
          <w:rFonts w:ascii="Arial" w:hAnsi="Arial" w:cs="Arial"/>
          <w:color w:val="333333"/>
          <w:sz w:val="20"/>
          <w:szCs w:val="20"/>
        </w:rPr>
      </w:pPr>
    </w:p>
    <w:p w14:paraId="317DE39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DIŞ TİCARET İŞLEMLERİ MUHASEBESİ</w:t>
      </w:r>
    </w:p>
    <w:p w14:paraId="459199FC"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14:paraId="7DCD28DE" w14:textId="77777777" w:rsidR="00514639" w:rsidRDefault="00514639" w:rsidP="00514639">
      <w:pPr>
        <w:pStyle w:val="NormalWeb"/>
        <w:spacing w:after="0" w:afterAutospacing="0" w:line="293" w:lineRule="atLeast"/>
        <w:rPr>
          <w:rFonts w:ascii="Arial" w:hAnsi="Arial" w:cs="Arial"/>
          <w:color w:val="333333"/>
          <w:sz w:val="20"/>
          <w:szCs w:val="20"/>
        </w:rPr>
      </w:pPr>
    </w:p>
    <w:p w14:paraId="42A5C210"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lastRenderedPageBreak/>
        <w:t>KALİTE GÜVENCESİ VE STANDARTLARI</w:t>
      </w:r>
    </w:p>
    <w:p w14:paraId="6C12AB90" w14:textId="77777777" w:rsidR="00514639" w:rsidRDefault="00514639" w:rsidP="00514639">
      <w:pPr>
        <w:pStyle w:val="NormalWeb"/>
        <w:spacing w:after="0" w:afterAutospacing="0" w:line="293" w:lineRule="atLeast"/>
        <w:rPr>
          <w:rFonts w:ascii="Arial" w:hAnsi="Arial" w:cs="Arial"/>
          <w:color w:val="333333"/>
          <w:sz w:val="20"/>
          <w:szCs w:val="20"/>
        </w:rPr>
      </w:pPr>
      <w:r>
        <w:rPr>
          <w:rFonts w:ascii="Arial" w:hAnsi="Arial" w:cs="Arial"/>
          <w:color w:val="333333"/>
          <w:sz w:val="20"/>
          <w:szCs w:val="20"/>
        </w:rPr>
        <w:t>Kalite ve kalite yönetiminin tarihi gelişim sürecini açıklayabileceklerdir. Toplam Kalite Yönetiminin firma faaliyetlerinin sonuçları üzerindeki etkisini tahmin edebileceklerdir. Toplam Kalite Yönetiminde kullanılan araç ve tekniklerin uygulanan alana göre değişimine ilişkin örnekleri inceleyebileceklerdir. Toplam Kalite Yönetiminin temel kavramlarını ve yaklaşımlarını sıralayabileceklerdir</w:t>
      </w:r>
    </w:p>
    <w:p w14:paraId="234CA5A8" w14:textId="77777777" w:rsidR="00514639" w:rsidRDefault="00514639" w:rsidP="00514639">
      <w:pPr>
        <w:pStyle w:val="NormalWeb"/>
        <w:spacing w:after="0" w:afterAutospacing="0" w:line="293" w:lineRule="atLeast"/>
        <w:rPr>
          <w:rFonts w:ascii="Arial" w:hAnsi="Arial" w:cs="Arial"/>
          <w:color w:val="333333"/>
          <w:sz w:val="20"/>
          <w:szCs w:val="20"/>
        </w:rPr>
      </w:pPr>
    </w:p>
    <w:p w14:paraId="4E7BD8B3"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İNŞAAT MUHASEBESİ</w:t>
      </w:r>
    </w:p>
    <w:p w14:paraId="00352D7D"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İnşaat Taahhüt İşlerinin Ana Öğeleri: İnşaat, İnşaat sahibi, İnşaat müteahhidi, İnşaat taahhütlerinde izlenen süreç; İnşaat Taahhüt İşletmelerinde Muhasebe Sisteminin Genel Yapısı; İnşaat-Taahhüt Maliyetlerinin Belirlenmesi ve Muhasebeleş-tirilmesi; Malzeme Giderlerinin Muhasebeleştirilmesi; İşçilik Giderlerinin Muhasebeleştirilmesi; Genel Yönetim Giderle-rinin Muhasebeleştirilmesi; Taşaronlara Yaptırılan İşlerin Maliyeti; Taşaronlara Yaptırılan İşlerin ve Ödemelerin Muhasebeleştirilmesi; Avans ve Hakedişler ve Muhasebe-leştirilmesi; Yıllara Yaygın İnşaat ve Onarım; Dönem Sonu İşlemleri.</w:t>
      </w:r>
    </w:p>
    <w:p w14:paraId="131EBB73" w14:textId="77777777" w:rsidR="00514639" w:rsidRDefault="00514639" w:rsidP="00514639">
      <w:pPr>
        <w:pStyle w:val="NormalWeb"/>
        <w:spacing w:after="0" w:afterAutospacing="0" w:line="293" w:lineRule="atLeast"/>
        <w:rPr>
          <w:rFonts w:ascii="Arial" w:hAnsi="Arial" w:cs="Arial"/>
          <w:color w:val="333333"/>
          <w:sz w:val="20"/>
          <w:szCs w:val="20"/>
        </w:rPr>
      </w:pPr>
    </w:p>
    <w:p w14:paraId="1D09F69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E TİCARET</w:t>
      </w:r>
    </w:p>
    <w:p w14:paraId="224679A0"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14:paraId="04B4A899" w14:textId="77777777" w:rsidR="00514639" w:rsidRDefault="00514639" w:rsidP="00514639">
      <w:pPr>
        <w:pStyle w:val="NormalWeb"/>
        <w:spacing w:after="0" w:afterAutospacing="0" w:line="293" w:lineRule="atLeast"/>
        <w:rPr>
          <w:rFonts w:ascii="Arial" w:hAnsi="Arial" w:cs="Arial"/>
          <w:color w:val="333333"/>
          <w:sz w:val="20"/>
          <w:szCs w:val="20"/>
        </w:rPr>
      </w:pPr>
    </w:p>
    <w:p w14:paraId="21B4B546"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 MESLEK ETİĞİ</w:t>
      </w:r>
    </w:p>
    <w:p w14:paraId="2C9B010B"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Etiğin tanımı, önemi; Toplumda etik davranışı etkileyen faktörler; İşletmelerde etik kurallar; Sosyal sorumluluk, İş yaşamını düzenleyen yasalar, Tüketicilerin çalışanların- çevrenin korunması; Özel yaşamın ve bağımsızlığın korunması, Ticari sırlar, Reklam ve bilgilendirmede etik kurallar.</w:t>
      </w:r>
    </w:p>
    <w:p w14:paraId="5183C8D4" w14:textId="77777777" w:rsidR="00514639" w:rsidRDefault="00514639" w:rsidP="00514639">
      <w:pPr>
        <w:pStyle w:val="NormalWeb"/>
        <w:spacing w:after="0" w:afterAutospacing="0" w:line="293" w:lineRule="atLeast"/>
        <w:rPr>
          <w:rFonts w:ascii="Arial" w:hAnsi="Arial" w:cs="Arial"/>
          <w:color w:val="333333"/>
          <w:sz w:val="20"/>
          <w:szCs w:val="20"/>
        </w:rPr>
      </w:pPr>
    </w:p>
    <w:p w14:paraId="47BC51F2"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BORÇLAR HUKUKU</w:t>
      </w:r>
    </w:p>
    <w:p w14:paraId="1EA07E18"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Genel hükümler; sözleşmeler, tanımı vs., Haksız fiillerden doğan borçlar; haksız fiiller, şartları, vs. Sebepsiz zenginleşmeden doğan borçlar; sebepsiz zenginleşme, vs. Borçların hükümleri; borcun ifası, ifa yeri, vs. Borçların özel durumları; Müteselsil borçluluk ve özellikleri, vs. Borçların sona ermesi; genel olarak, kavram vs.</w:t>
      </w:r>
    </w:p>
    <w:p w14:paraId="0E1215A5" w14:textId="77777777" w:rsidR="00514639" w:rsidRDefault="00514639" w:rsidP="00514639">
      <w:pPr>
        <w:pStyle w:val="NormalWeb"/>
        <w:spacing w:after="0" w:afterAutospacing="0" w:line="293" w:lineRule="atLeast"/>
        <w:rPr>
          <w:rFonts w:ascii="Arial" w:hAnsi="Arial" w:cs="Arial"/>
          <w:color w:val="333333"/>
          <w:sz w:val="20"/>
          <w:szCs w:val="20"/>
        </w:rPr>
      </w:pPr>
    </w:p>
    <w:p w14:paraId="66D513E3"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lastRenderedPageBreak/>
        <w:t>MESLEKİ YABANCI DİL I</w:t>
      </w:r>
    </w:p>
    <w:p w14:paraId="1768C71B"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1. ve 2. yarı yıllardaki konuların tekrarı, mesleki konularda kelime bilgisini geliştirme, mesleki konularda temel yazılı ve sözlü iletişim kurma.</w:t>
      </w:r>
    </w:p>
    <w:p w14:paraId="29AB0FE8" w14:textId="77777777" w:rsidR="00514639" w:rsidRDefault="00514639" w:rsidP="00514639">
      <w:pPr>
        <w:pStyle w:val="NormalWeb"/>
        <w:spacing w:after="0" w:afterAutospacing="0" w:line="293" w:lineRule="atLeast"/>
        <w:rPr>
          <w:rFonts w:ascii="Arial" w:hAnsi="Arial" w:cs="Arial"/>
          <w:color w:val="333333"/>
          <w:sz w:val="20"/>
          <w:szCs w:val="20"/>
        </w:rPr>
      </w:pPr>
    </w:p>
    <w:p w14:paraId="228DFA7E" w14:textId="77777777" w:rsidR="00514639" w:rsidRDefault="00514639" w:rsidP="00514639">
      <w:pPr>
        <w:pStyle w:val="NormalWeb"/>
        <w:spacing w:after="0" w:afterAutospacing="0" w:line="293" w:lineRule="atLeast"/>
        <w:rPr>
          <w:rFonts w:ascii="Arial" w:hAnsi="Arial" w:cs="Arial"/>
          <w:color w:val="333333"/>
          <w:sz w:val="20"/>
          <w:szCs w:val="20"/>
        </w:rPr>
      </w:pPr>
    </w:p>
    <w:p w14:paraId="3BCF8AFE" w14:textId="77777777" w:rsidR="00514639" w:rsidRDefault="00514639" w:rsidP="00514639">
      <w:pPr>
        <w:pStyle w:val="NormalWeb"/>
        <w:spacing w:after="0" w:afterAutospacing="0" w:line="293" w:lineRule="atLeast"/>
        <w:ind w:firstLine="708"/>
        <w:rPr>
          <w:rFonts w:ascii="Arial" w:hAnsi="Arial" w:cs="Arial"/>
          <w:color w:val="333333"/>
          <w:sz w:val="20"/>
          <w:szCs w:val="20"/>
        </w:rPr>
      </w:pPr>
      <w:r>
        <w:rPr>
          <w:rStyle w:val="Gl"/>
          <w:color w:val="333333"/>
        </w:rPr>
        <w:t>II.SINIF 2. YARIYIL</w:t>
      </w:r>
    </w:p>
    <w:p w14:paraId="2413F63C" w14:textId="77777777" w:rsidR="00514639" w:rsidRDefault="00514639" w:rsidP="00514639">
      <w:pPr>
        <w:pStyle w:val="NormalWeb"/>
        <w:spacing w:after="0" w:afterAutospacing="0" w:line="293" w:lineRule="atLeast"/>
        <w:rPr>
          <w:rFonts w:ascii="Arial" w:hAnsi="Arial" w:cs="Arial"/>
          <w:color w:val="333333"/>
          <w:sz w:val="20"/>
          <w:szCs w:val="20"/>
        </w:rPr>
      </w:pPr>
    </w:p>
    <w:p w14:paraId="2CDA2BF9"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PAKET PROGRAMLAR II</w:t>
      </w:r>
    </w:p>
    <w:p w14:paraId="48D5B092"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Program yazılım firmaları ile iş birliği yapılarak temin edilecek program aracılığıyla Stok Takibinin, Carilerin Takibinin, Çek Senetlerin Takibinin, Bankaların Takibinin, Kasa Hesabının Takibinin yapılması. Mali Tabloların Çıkartılması. Toplu örnek uygulamaların yapılması.</w:t>
      </w:r>
    </w:p>
    <w:p w14:paraId="48E3A4F5" w14:textId="77777777" w:rsidR="00514639" w:rsidRDefault="00514639" w:rsidP="00514639">
      <w:pPr>
        <w:pStyle w:val="NormalWeb"/>
        <w:spacing w:after="0" w:afterAutospacing="0" w:line="293" w:lineRule="atLeast"/>
        <w:rPr>
          <w:rFonts w:ascii="Arial" w:hAnsi="Arial" w:cs="Arial"/>
          <w:color w:val="333333"/>
          <w:sz w:val="20"/>
          <w:szCs w:val="20"/>
        </w:rPr>
      </w:pPr>
    </w:p>
    <w:p w14:paraId="603C35A0"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TÜRK VERGİ SİSTEMİ</w:t>
      </w:r>
    </w:p>
    <w:p w14:paraId="00E2272D"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Türk vergi sisteminin tarihsel gelişimi, vergi sisteminin yapısı, gelire bağlı vergi tabanı, harcamalar, servet ve servet transferi, vergi sisteminin esnekliği ve vergi yükü, Türk vergi mevzuatının incelenmesi, gelir vergisi ve gelir vergisinin unsurları, istisna, muafiyet, teşvik ve indirimler, vergi tabanı, kayıt sistemi, gelir unsurlarının birleştirilmesi, vergi takvimi, kurumlar vergisi, tüketim vergisi, katma değer vergisi, banka ve sigorta muamele vergisi, veraset ve intikal vergisi, emlak vergisi, motorlu taşıtlar vergisi, yerel yönetim vergileri ve diğer vergiler.</w:t>
      </w:r>
    </w:p>
    <w:p w14:paraId="7F0599F9" w14:textId="77777777" w:rsidR="00514639" w:rsidRDefault="00514639" w:rsidP="00514639">
      <w:pPr>
        <w:pStyle w:val="NormalWeb"/>
        <w:spacing w:after="0" w:afterAutospacing="0" w:line="293" w:lineRule="atLeast"/>
        <w:rPr>
          <w:rFonts w:ascii="Arial" w:hAnsi="Arial" w:cs="Arial"/>
          <w:color w:val="333333"/>
          <w:sz w:val="20"/>
          <w:szCs w:val="20"/>
        </w:rPr>
      </w:pPr>
    </w:p>
    <w:p w14:paraId="14F0E13E"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MALİ TABLOLAR ANALİZİ</w:t>
      </w:r>
    </w:p>
    <w:p w14:paraId="77FDC93C"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14:paraId="5E1DE819" w14:textId="77777777" w:rsidR="00514639" w:rsidRDefault="00514639" w:rsidP="00514639">
      <w:pPr>
        <w:pStyle w:val="NormalWeb"/>
        <w:spacing w:after="0" w:afterAutospacing="0" w:line="293" w:lineRule="atLeast"/>
        <w:rPr>
          <w:rFonts w:ascii="Arial" w:hAnsi="Arial" w:cs="Arial"/>
          <w:color w:val="333333"/>
          <w:sz w:val="20"/>
          <w:szCs w:val="20"/>
        </w:rPr>
      </w:pPr>
    </w:p>
    <w:p w14:paraId="3C5DF71A"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MUHASEBE DENETİMİ</w:t>
      </w:r>
    </w:p>
    <w:p w14:paraId="7BDD691F"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 xml:space="preserve">Temel kavramlar ve tarihi gelişim, muhasebe ve denetim ilişkisi, genel kabul görmüş denetim standartları, denetimde kanıt kavramı ve kanıt toplama teknikleri, çalışma kağıtları: tanımı, içeriği, türleri, dosyalanması, denetim süreci, denetim işinin alınması, planlanması ve yürütülmesi, iç kontrol sistemi, varlık ve kaynak hesaplarının denetimi, sonuç hesapları ve </w:t>
      </w:r>
      <w:r>
        <w:rPr>
          <w:color w:val="333333"/>
        </w:rPr>
        <w:lastRenderedPageBreak/>
        <w:t>mali tabloların denetimi, bilgisayar ortamında muhasebe denetimi, denetimde örnekleme, denetimin tamamlanması, denetim raporu</w:t>
      </w:r>
    </w:p>
    <w:p w14:paraId="7816D1CE" w14:textId="77777777" w:rsidR="00514639" w:rsidRDefault="00514639" w:rsidP="00514639">
      <w:pPr>
        <w:pStyle w:val="NormalWeb"/>
        <w:spacing w:after="0" w:afterAutospacing="0" w:line="293" w:lineRule="atLeast"/>
        <w:rPr>
          <w:rFonts w:ascii="Arial" w:hAnsi="Arial" w:cs="Arial"/>
          <w:color w:val="333333"/>
          <w:sz w:val="20"/>
          <w:szCs w:val="20"/>
        </w:rPr>
      </w:pPr>
    </w:p>
    <w:p w14:paraId="1E7BBC4E"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BANKA MUHASEBESİ</w:t>
      </w:r>
    </w:p>
    <w:p w14:paraId="0BF3C88B"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Banka muhasebesinin özellikleri, Banka tek düzen hesap planı, Kaynak sağlama işlemleri, Mevduat kabulü, Tasarruf Mevduatı, Ticari Mevduat, Merkez bankası kredilerinden yararlanma, Kredi işlemleri, Kredi verilmesinde ortak işlemler, Kredilerden alınacak faiz komisyon vergi fonlar, Nakdi krediler, Gayri nakdi krediler, Mali işlemler, Menkul kıymet alım satımı, Repo işlemleri, Kambiyo işlemleri</w:t>
      </w:r>
    </w:p>
    <w:p w14:paraId="2261258F" w14:textId="77777777" w:rsidR="00514639" w:rsidRDefault="00514639" w:rsidP="00514639">
      <w:pPr>
        <w:pStyle w:val="NormalWeb"/>
        <w:spacing w:after="0" w:afterAutospacing="0" w:line="293" w:lineRule="atLeast"/>
        <w:rPr>
          <w:rFonts w:ascii="Arial" w:hAnsi="Arial" w:cs="Arial"/>
          <w:color w:val="333333"/>
          <w:sz w:val="20"/>
          <w:szCs w:val="20"/>
        </w:rPr>
      </w:pPr>
    </w:p>
    <w:p w14:paraId="03EAA71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DIŞ TİCARET İŞLEMLERİ MUHASEBESİ</w:t>
      </w:r>
    </w:p>
    <w:p w14:paraId="5C198D93"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14:paraId="5B592747" w14:textId="77777777" w:rsidR="00514639" w:rsidRDefault="00514639" w:rsidP="00514639">
      <w:pPr>
        <w:pStyle w:val="NormalWeb"/>
        <w:spacing w:after="0" w:afterAutospacing="0" w:line="293" w:lineRule="atLeast"/>
        <w:rPr>
          <w:rFonts w:ascii="Arial" w:hAnsi="Arial" w:cs="Arial"/>
          <w:color w:val="333333"/>
          <w:sz w:val="20"/>
          <w:szCs w:val="20"/>
        </w:rPr>
      </w:pPr>
    </w:p>
    <w:p w14:paraId="0644B7B2" w14:textId="77777777" w:rsidR="00514639" w:rsidRDefault="00514639" w:rsidP="00514639">
      <w:pPr>
        <w:pStyle w:val="NormalWeb"/>
        <w:spacing w:after="0" w:afterAutospacing="0" w:line="293" w:lineRule="atLeast"/>
        <w:rPr>
          <w:rFonts w:ascii="Arial" w:hAnsi="Arial" w:cs="Arial"/>
          <w:color w:val="333333"/>
          <w:sz w:val="20"/>
          <w:szCs w:val="20"/>
        </w:rPr>
      </w:pPr>
    </w:p>
    <w:p w14:paraId="1547E688" w14:textId="77777777" w:rsidR="00514639" w:rsidRDefault="00514639" w:rsidP="00514639">
      <w:pPr>
        <w:pStyle w:val="NormalWeb"/>
        <w:spacing w:after="0" w:afterAutospacing="0" w:line="293" w:lineRule="atLeast"/>
        <w:rPr>
          <w:rFonts w:ascii="Arial" w:hAnsi="Arial" w:cs="Arial"/>
          <w:color w:val="333333"/>
          <w:sz w:val="20"/>
          <w:szCs w:val="20"/>
        </w:rPr>
      </w:pPr>
    </w:p>
    <w:p w14:paraId="0263B219"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ARAŞTIRMA YÖNTEM VE TEKNİKLERİ</w:t>
      </w:r>
    </w:p>
    <w:p w14:paraId="45B40F85"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Araştırma Yöntemlerinin önemi. Araştırma Türleri. Gözlem Teknikleri: Belgesl Gözlem, Canlı Gözlem. Kütüphane ve İnternetten faydalanma.</w:t>
      </w:r>
    </w:p>
    <w:p w14:paraId="27C44221" w14:textId="77777777" w:rsidR="00514639" w:rsidRDefault="00514639" w:rsidP="00514639">
      <w:pPr>
        <w:pStyle w:val="NormalWeb"/>
        <w:spacing w:after="0" w:afterAutospacing="0" w:line="293" w:lineRule="atLeast"/>
        <w:rPr>
          <w:rFonts w:ascii="Arial" w:hAnsi="Arial" w:cs="Arial"/>
          <w:color w:val="333333"/>
          <w:sz w:val="20"/>
          <w:szCs w:val="20"/>
        </w:rPr>
      </w:pPr>
    </w:p>
    <w:p w14:paraId="2F29AA2E"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İŞ VE SOSYAL GÜVENLİK HUKUKU</w:t>
      </w:r>
    </w:p>
    <w:p w14:paraId="6C727768"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Kavramsal çerçeve; iş hukukunun ilkeleri-kaynakları-temel kavramları-uygulama alanı, Hizmet akdi ve tarafların hizmet akdinden doğan borçları; hizmet akdinin tanımı ve unsurları, hizmet akdinin türleri, işçinin hizmet akdinden doğan borçları, işverenin hizmet akdinden doğan borçları, Hizmet akdinin sona ermesi; hizmet akdinin fesih dışında sona erme halleri, hizmet akdinin feshi (bildirimsiz fesih-bildirimli fesih), hizmet akdinin sona ermesinin hukuki sonuçları, İşin düzenlenmesi; çalışma süreleri, yıllık izin, Kadın ve çocuk işçilerin korunması;</w:t>
      </w:r>
    </w:p>
    <w:p w14:paraId="7E5BC2AB" w14:textId="77777777" w:rsidR="00514639" w:rsidRDefault="00514639" w:rsidP="00514639">
      <w:pPr>
        <w:pStyle w:val="NormalWeb"/>
        <w:spacing w:after="0" w:afterAutospacing="0" w:line="293" w:lineRule="atLeast"/>
        <w:rPr>
          <w:rFonts w:ascii="Arial" w:hAnsi="Arial" w:cs="Arial"/>
          <w:color w:val="333333"/>
          <w:sz w:val="20"/>
          <w:szCs w:val="20"/>
        </w:rPr>
      </w:pPr>
    </w:p>
    <w:p w14:paraId="21481DE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MUHASEBE STANDARTLARI</w:t>
      </w:r>
    </w:p>
    <w:p w14:paraId="66B0ADB0"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lastRenderedPageBreak/>
        <w:t>Bu ders kapsamında, </w:t>
      </w:r>
      <w:r>
        <w:rPr>
          <w:color w:val="000000"/>
        </w:rPr>
        <w:t>Muhasebe Standartları; Türkiye Muhasebe Standartları’nın amaçları, getirdiği yenilikleri, muhasebe standartlarına ait terimler ve kavramlar, standartların kapsamı, uygulamaya ilişkin esaslar ile uluslararası muhasebe standartları gibi konuları kapsamaktadır.</w:t>
      </w:r>
    </w:p>
    <w:p w14:paraId="230439AB" w14:textId="77777777" w:rsidR="00514639" w:rsidRDefault="00514639" w:rsidP="00514639">
      <w:pPr>
        <w:pStyle w:val="NormalWeb"/>
        <w:spacing w:after="0" w:afterAutospacing="0" w:line="293" w:lineRule="atLeast"/>
        <w:rPr>
          <w:rFonts w:ascii="Arial" w:hAnsi="Arial" w:cs="Arial"/>
          <w:color w:val="333333"/>
          <w:sz w:val="20"/>
          <w:szCs w:val="20"/>
        </w:rPr>
      </w:pPr>
    </w:p>
    <w:p w14:paraId="74250AD8"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FİNANSAL YATIRIM ARAÇLARI</w:t>
      </w:r>
    </w:p>
    <w:p w14:paraId="4C1DE360"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Hisse Senedi İşlemleri, Tahvil İşlemleri, Vadeli İşlem Piyasaları, Opsiyon Piyasası İşlemleri, Futures, Swap İşlemleri, Forward İşlemleri, Hisse Senedi Alımı, Tahvil Alımı, IMKB’de yatırım.</w:t>
      </w:r>
    </w:p>
    <w:p w14:paraId="31A8AAB9" w14:textId="77777777" w:rsidR="00514639" w:rsidRDefault="00514639" w:rsidP="00514639">
      <w:pPr>
        <w:pStyle w:val="NormalWeb"/>
        <w:spacing w:after="0" w:afterAutospacing="0" w:line="293" w:lineRule="atLeast"/>
        <w:rPr>
          <w:rFonts w:ascii="Arial" w:hAnsi="Arial" w:cs="Arial"/>
          <w:color w:val="333333"/>
          <w:sz w:val="20"/>
          <w:szCs w:val="20"/>
        </w:rPr>
      </w:pPr>
    </w:p>
    <w:p w14:paraId="2EAA54AC"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KONAKLAMA MUHASEBESİ</w:t>
      </w:r>
    </w:p>
    <w:p w14:paraId="577F1FAD"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Konaklama İşletmelerinin Tanımı, Kapsamı, Özellikleri, Konaklama İşletmelerinde Muhasebenin Amaç ve Özellikleri Tek Düzen Hesap Planı, Gelirlerin Takip, Kontrol ve Muhasebeleştirilmesi, Yabancı Paralı İşlemlerin Muhasebesi, Malzeme Hareketlerinin Takip, Kontrol ve Muhasebesi, Personel Giderlerinin Takip, Kontrol ve Muhasebeleştirilmesi, Duran Varlıklar ve Amortismanların Muhasebeleştirilmesi, Faaliyet Raporları ve Mali Tablolar.</w:t>
      </w:r>
    </w:p>
    <w:p w14:paraId="42EF1DD8" w14:textId="77777777" w:rsidR="00514639" w:rsidRDefault="00514639" w:rsidP="00514639">
      <w:pPr>
        <w:pStyle w:val="NormalWeb"/>
        <w:spacing w:after="0" w:afterAutospacing="0" w:line="293" w:lineRule="atLeast"/>
        <w:rPr>
          <w:rFonts w:ascii="Arial" w:hAnsi="Arial" w:cs="Arial"/>
          <w:color w:val="333333"/>
          <w:sz w:val="20"/>
          <w:szCs w:val="20"/>
        </w:rPr>
      </w:pPr>
    </w:p>
    <w:p w14:paraId="6A58B3D2"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KALİTE YÖNETİM SİSTEMLERİ</w:t>
      </w:r>
    </w:p>
    <w:p w14:paraId="67F75CA6"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t>Kalite, Standart ve Standardizasyon kavramları. Yönetim Kalitesi ve standartları. Çevre Standartları. Kalite Yönetim Sistemi Modelleri.</w:t>
      </w:r>
    </w:p>
    <w:p w14:paraId="17AA3296" w14:textId="77777777" w:rsidR="00514639" w:rsidRDefault="00514639" w:rsidP="00514639">
      <w:pPr>
        <w:pStyle w:val="NormalWeb"/>
        <w:spacing w:after="0" w:afterAutospacing="0" w:line="293" w:lineRule="atLeast"/>
        <w:rPr>
          <w:rFonts w:ascii="Arial" w:hAnsi="Arial" w:cs="Arial"/>
          <w:color w:val="333333"/>
          <w:sz w:val="20"/>
          <w:szCs w:val="20"/>
        </w:rPr>
      </w:pPr>
    </w:p>
    <w:p w14:paraId="776355A4" w14:textId="77777777" w:rsidR="00514639" w:rsidRDefault="00514639" w:rsidP="00514639">
      <w:pPr>
        <w:pStyle w:val="NormalWeb"/>
        <w:spacing w:after="0" w:afterAutospacing="0" w:line="293" w:lineRule="atLeast"/>
        <w:rPr>
          <w:rFonts w:ascii="Arial" w:hAnsi="Arial" w:cs="Arial"/>
          <w:color w:val="333333"/>
          <w:sz w:val="20"/>
          <w:szCs w:val="20"/>
        </w:rPr>
      </w:pPr>
    </w:p>
    <w:p w14:paraId="38D97AC7"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GİRİŞİMCİLİK VE KÜÇÜK İŞLETME YÖNETİCİLİĞİ</w:t>
      </w:r>
    </w:p>
    <w:p w14:paraId="0A47E410" w14:textId="77777777" w:rsidR="00514639" w:rsidRDefault="00514639" w:rsidP="00514639">
      <w:pPr>
        <w:pStyle w:val="NormalWeb"/>
        <w:spacing w:after="0" w:afterAutospacing="0" w:line="293" w:lineRule="atLeast"/>
        <w:jc w:val="both"/>
        <w:rPr>
          <w:rFonts w:ascii="Arial" w:hAnsi="Arial" w:cs="Arial"/>
          <w:color w:val="333333"/>
          <w:sz w:val="20"/>
          <w:szCs w:val="20"/>
        </w:rPr>
      </w:pPr>
      <w:r>
        <w:rPr>
          <w:color w:val="333333"/>
        </w:rPr>
        <w:t>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operasyonel problemleri, küçük işletmelerde var olan bağlantıların ve ilişkilerin yapısı, küçük aile şirketlerinin karakteristikleri ve küçük aile şirketi işletmenin kendine has zorlukları, yasal türler, işletme planının hazırlanması, fon kaynakları.</w:t>
      </w:r>
    </w:p>
    <w:p w14:paraId="0304DD08" w14:textId="77777777" w:rsidR="00514639" w:rsidRDefault="00514639" w:rsidP="00514639">
      <w:pPr>
        <w:pStyle w:val="NormalWeb"/>
        <w:spacing w:after="0" w:afterAutospacing="0" w:line="293" w:lineRule="atLeast"/>
        <w:rPr>
          <w:rFonts w:ascii="Arial" w:hAnsi="Arial" w:cs="Arial"/>
          <w:color w:val="333333"/>
          <w:sz w:val="20"/>
          <w:szCs w:val="20"/>
        </w:rPr>
      </w:pPr>
    </w:p>
    <w:p w14:paraId="6CA03D9E" w14:textId="77777777" w:rsidR="00514639" w:rsidRDefault="00514639" w:rsidP="00514639">
      <w:pPr>
        <w:pStyle w:val="NormalWeb"/>
        <w:spacing w:after="0" w:afterAutospacing="0" w:line="293" w:lineRule="atLeast"/>
        <w:rPr>
          <w:rFonts w:ascii="Arial" w:hAnsi="Arial" w:cs="Arial"/>
          <w:color w:val="333333"/>
          <w:sz w:val="20"/>
          <w:szCs w:val="20"/>
        </w:rPr>
      </w:pPr>
      <w:r>
        <w:rPr>
          <w:rStyle w:val="Gl"/>
          <w:color w:val="333333"/>
        </w:rPr>
        <w:t>MESLEKİ YABANCI DİL II</w:t>
      </w:r>
    </w:p>
    <w:p w14:paraId="5A68BBB4" w14:textId="77777777" w:rsidR="00514639" w:rsidRDefault="00514639" w:rsidP="00514639">
      <w:pPr>
        <w:pStyle w:val="NormalWeb"/>
        <w:spacing w:after="0" w:afterAutospacing="0" w:line="293" w:lineRule="atLeast"/>
        <w:rPr>
          <w:rFonts w:ascii="Arial" w:hAnsi="Arial" w:cs="Arial"/>
          <w:color w:val="333333"/>
          <w:sz w:val="20"/>
          <w:szCs w:val="20"/>
        </w:rPr>
      </w:pPr>
      <w:r>
        <w:rPr>
          <w:color w:val="333333"/>
        </w:rPr>
        <w:lastRenderedPageBreak/>
        <w:t>Mesleki konularda metin okuma ve anlama, Yabancı dili iş hayatında doğru kelime ve ifadeleri kullanarak, doğru telaffuz, vurgu ve tonlamayla kullanabilme ve anlamaya yönelik bilgiler.</w:t>
      </w:r>
    </w:p>
    <w:p w14:paraId="7EF5C91F" w14:textId="77777777" w:rsidR="00514639" w:rsidRDefault="00514639" w:rsidP="00514639">
      <w:pPr>
        <w:pStyle w:val="NormalWeb"/>
        <w:spacing w:line="293" w:lineRule="atLeast"/>
        <w:jc w:val="both"/>
        <w:rPr>
          <w:rFonts w:ascii="Arial" w:hAnsi="Arial" w:cs="Arial"/>
          <w:color w:val="333333"/>
          <w:sz w:val="20"/>
          <w:szCs w:val="20"/>
        </w:rPr>
      </w:pPr>
    </w:p>
    <w:p w14:paraId="36319735" w14:textId="77777777" w:rsidR="00514639" w:rsidRDefault="00514639" w:rsidP="00514639">
      <w:pPr>
        <w:pStyle w:val="NormalWeb"/>
        <w:spacing w:line="293" w:lineRule="atLeast"/>
        <w:jc w:val="both"/>
        <w:rPr>
          <w:rFonts w:ascii="Arial" w:hAnsi="Arial" w:cs="Arial"/>
          <w:color w:val="333333"/>
          <w:sz w:val="20"/>
          <w:szCs w:val="20"/>
        </w:rPr>
      </w:pPr>
      <w:r>
        <w:rPr>
          <w:rStyle w:val="Gl"/>
          <w:color w:val="333333"/>
        </w:rPr>
        <w:t>İLERİ BİLGİSAYAR UYGULAMALARI</w:t>
      </w:r>
    </w:p>
    <w:p w14:paraId="2782AA4A" w14:textId="38256B96" w:rsidR="00514639" w:rsidRDefault="00514639" w:rsidP="00514639">
      <w:pPr>
        <w:pStyle w:val="NormalWeb"/>
        <w:spacing w:line="293" w:lineRule="atLeast"/>
        <w:jc w:val="both"/>
        <w:rPr>
          <w:rFonts w:ascii="Arial" w:hAnsi="Arial" w:cs="Arial"/>
          <w:color w:val="333333"/>
          <w:sz w:val="20"/>
          <w:szCs w:val="20"/>
        </w:rPr>
      </w:pPr>
      <w:r>
        <w:rPr>
          <w:color w:val="000000"/>
          <w:shd w:val="clear" w:color="auto" w:fill="FFFFFF"/>
        </w:rPr>
        <w:t>Excel yazılımında makro oluşturma, makro düzeltme işlemleri gerçekleştirilir. Excel altında  VBA procedure ve uygulamalarıyla formlar oluşturma, yazılım geliştirme butonları ile  kod yazarak verilerin işleyişlerini hızlandırma işlemleri gösterilir. Ayrıca örnek proje gösterilerek  farklıbir uygulama yapılması istenir. Access veri tabanı uygulamaları geliştirilerek öğrencilere form, rapor, sorgu,tablo ve kod yazma uygulamaları gösterilir.</w:t>
      </w:r>
    </w:p>
    <w:p w14:paraId="5ACBB126" w14:textId="77777777" w:rsidR="00514639" w:rsidRDefault="00514639" w:rsidP="00514639">
      <w:pPr>
        <w:pStyle w:val="NormalWeb"/>
        <w:spacing w:line="293" w:lineRule="atLeast"/>
        <w:jc w:val="both"/>
        <w:rPr>
          <w:rFonts w:ascii="Arial" w:hAnsi="Arial" w:cs="Arial"/>
          <w:color w:val="333333"/>
          <w:sz w:val="20"/>
          <w:szCs w:val="20"/>
        </w:rPr>
      </w:pPr>
      <w:r>
        <w:rPr>
          <w:rStyle w:val="Gl"/>
          <w:color w:val="333333"/>
        </w:rPr>
        <w:t>YÖNETİM MUHASEBESİ</w:t>
      </w:r>
    </w:p>
    <w:p w14:paraId="5357D798" w14:textId="77777777" w:rsidR="00514639" w:rsidRDefault="00514639" w:rsidP="00514639">
      <w:pPr>
        <w:pStyle w:val="NormalWeb"/>
        <w:spacing w:line="293" w:lineRule="atLeast"/>
        <w:jc w:val="both"/>
        <w:rPr>
          <w:rFonts w:ascii="Arial" w:hAnsi="Arial" w:cs="Arial"/>
          <w:color w:val="333333"/>
          <w:sz w:val="20"/>
          <w:szCs w:val="20"/>
        </w:rPr>
      </w:pPr>
      <w:r>
        <w:rPr>
          <w:color w:val="333333"/>
        </w:rPr>
        <w:t>Yönetim muhasebesiyle ilgili temel kavramlar, Planlama ve kontrol, karar alma ve raporlama işlemlerinde muhasebe verileri, Yönetim muhasebesi ve maliyet muhasebesi arasındaki ilişkiler. Maliyet-Hacim ve Kar Analizleri. İşletme bütçeleri ve bütçe uygulamaları, Değişken maliyet ve tam maliyet sistemleri, Karar verme aracı olarak Maliyet muhasebesi verileri, Fiyatlandırma Kararları.</w:t>
      </w:r>
    </w:p>
    <w:p w14:paraId="45B3F2BC" w14:textId="77777777" w:rsidR="009566D1" w:rsidRDefault="009566D1"/>
    <w:sectPr w:rsidR="009566D1" w:rsidSect="00956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32F82"/>
    <w:rsid w:val="002D061D"/>
    <w:rsid w:val="00514639"/>
    <w:rsid w:val="00732F82"/>
    <w:rsid w:val="009352E3"/>
    <w:rsid w:val="009566D1"/>
    <w:rsid w:val="00A31452"/>
    <w:rsid w:val="00EE7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E291"/>
  <w15:chartTrackingRefBased/>
  <w15:docId w15:val="{DAA6189B-D9D9-4D2F-A678-029B693C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720" w:after="4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46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4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2801</Words>
  <Characters>15969</Characters>
  <Application>Microsoft Office Word</Application>
  <DocSecurity>0</DocSecurity>
  <Lines>133</Lines>
  <Paragraphs>37</Paragraphs>
  <ScaleCrop>false</ScaleCrop>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BANDIRMA </dc:creator>
  <cp:keywords/>
  <dc:description/>
  <cp:lastModifiedBy>BANDIRMA </cp:lastModifiedBy>
  <cp:revision>2</cp:revision>
  <dcterms:created xsi:type="dcterms:W3CDTF">2021-09-01T11:20:00Z</dcterms:created>
  <dcterms:modified xsi:type="dcterms:W3CDTF">2021-09-01T11:21:00Z</dcterms:modified>
</cp:coreProperties>
</file>